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休闲时代的城郊游憩空间：环城游憩带（ReBAC）研究</w:t>
      </w:r>
    </w:p>
    <w:p>
      <w:r>
        <w:rPr>
          <w:rFonts w:ascii="宋体" w:hAnsi="宋体" w:eastAsia="宋体"/>
          <w:sz w:val="24"/>
        </w:rPr>
        <w:t>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休闲时代的城郊游憩空间：环城游憩带（ReBAC）研究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本书出售、求购地址：https://www.jiaokey.com/book/detail/90153256.html</w:t>
      </w:r>
    </w:p>
    <w:p>
      <w:r>
        <w:t>更多相关图书推荐：https://www.jiaokey.com</w:t>
      </w:r>
    </w:p>
    <w:p>
      <w:r>
        <w:t>党宁著 其他作品：https://www.jiaokey.com/tag/党宁著.html</w:t>
      </w:r>
    </w:p>
    <w:p>
      <w:r>
        <w:t>上海人民出版社 出版图书：https://www.jiaokey.com/tag/上海人民出版社.html</w:t>
      </w:r>
    </w:p>
    <w:p>
      <w:r>
        <w:t>关键词搜索：https://www.jiaokey.com/tag/休闲时代的城郊游憩空间：环城游憩带（ReBAC）研究.html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