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历史发展之谜与马克思主义的科学解答</w:t>
      </w:r>
    </w:p>
    <w:p>
      <w:r>
        <w:rPr>
          <w:rFonts w:ascii="宋体" w:hAnsi="宋体" w:eastAsia="宋体"/>
          <w:sz w:val="24"/>
        </w:rPr>
        <w:t>赵理文著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历史发展之谜与马克思主义的科学解答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本书出售、求购地址：https://www.jiaokey.com/book/detail/90141729.html</w:t>
      </w:r>
    </w:p>
    <w:p>
      <w:r>
        <w:t>更多相关图书推荐：https://www.jiaokey.com</w:t>
      </w:r>
    </w:p>
    <w:p>
      <w:r>
        <w:t>赵理文著 其他作品：https://www.jiaokey.com/tag/赵理文著.html</w:t>
      </w:r>
    </w:p>
    <w:p>
      <w:r>
        <w:t>广西人民出版社 出版图书：https://www.jiaokey.com/tag/广西人民出版社.html</w:t>
      </w:r>
    </w:p>
    <w:p>
      <w:r>
        <w:t>关键词搜索：https://www.jiaokey.com/tag/历史发展之谜与马克思主义的科学解答.html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