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职业道德与就业指导</w:t>
      </w:r>
    </w:p>
    <w:p>
      <w:r>
        <w:rPr>
          <w:rFonts w:ascii="宋体" w:hAnsi="宋体" w:eastAsia="宋体"/>
          <w:sz w:val="24"/>
        </w:rPr>
        <w:t>李金华，吕建德编著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李金华，吕建德编著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本书出售、求购地址：https://www.jiaokey.com/book/detail/90126418.html</w:t>
      </w:r>
    </w:p>
    <w:p>
      <w:r>
        <w:t>更多相关图书推荐：https://www.jiaokey.com</w:t>
      </w:r>
    </w:p>
    <w:p>
      <w:r>
        <w:t>李金华，吕建德编著 其他作品：https://www.jiaokey.com/tag/李金华，吕建德编著.html</w:t>
      </w:r>
    </w:p>
    <w:p>
      <w:r>
        <w:t>中原农民出版社 出版图书：https://www.jiaokey.com/tag/中原农民出版社.html</w:t>
      </w:r>
    </w:p>
    <w:p>
      <w:r>
        <w:t>关键词搜索：https://www.jiaokey.com/tag/职业道德与就业指导.html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