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校长论办学治校</w:t>
      </w:r>
    </w:p>
    <w:p>
      <w:r>
        <w:rPr>
          <w:rFonts w:ascii="宋体" w:hAnsi="宋体" w:eastAsia="宋体"/>
          <w:sz w:val="24"/>
        </w:rPr>
        <w:t>江西省教育干部培训中心编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校长论办学治校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本书出售、求购地址：https://www.jiaokey.com/book/detail/90123995.html</w:t>
      </w:r>
    </w:p>
    <w:p>
      <w:r>
        <w:t>更多相关图书推荐：https://www.jiaokey.com</w:t>
      </w:r>
    </w:p>
    <w:p>
      <w:r>
        <w:t>江西省教育干部培训中心编 其他作品：https://www.jiaokey.com/tag/江西省教育干部培训中心编.html</w:t>
      </w:r>
    </w:p>
    <w:p>
      <w:r>
        <w:t>江西高校出版社 出版图书：https://www.jiaokey.com/tag/江西高校出版社.html</w:t>
      </w:r>
    </w:p>
    <w:p>
      <w:r>
        <w:t>关键词搜索：https://www.jiaokey.com/tag/校长论办学治校.html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