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牛虻</w:t>
      </w:r>
    </w:p>
    <w:p>
      <w:r>
        <w:rPr>
          <w:rFonts w:ascii="宋体" w:hAnsi="宋体" w:eastAsia="宋体"/>
          <w:sz w:val="24"/>
        </w:rPr>
        <w:t>（爱尔兰）艾·伏尼契著；赵亚斌编译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（爱尔兰）艾·伏尼契著；赵亚斌编译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本书出售、求购地址：https://www.jiaokey.com/book/detail/90123761.html</w:t>
      </w:r>
    </w:p>
    <w:p>
      <w:r>
        <w:t>更多相关图书推荐：https://www.jiaokey.com</w:t>
      </w:r>
    </w:p>
    <w:p>
      <w:r>
        <w:t>（爱尔兰）艾·伏尼契著；赵亚斌编译 其他作品：https://www.jiaokey.com/tag/（爱尔兰）艾·伏尼契著；赵亚斌编译.html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关键词搜索：https://www.jiaokey.com/tag/牛虻.html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