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家常蔬菜菜谱·药谱·忌谱</w:t>
      </w:r>
    </w:p>
    <w:p>
      <w:r>
        <w:rPr>
          <w:rFonts w:ascii="宋体" w:hAnsi="宋体" w:eastAsia="宋体"/>
          <w:sz w:val="24"/>
        </w:rPr>
        <w:t>明昌 明恒 明理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家常蔬菜菜谱·药谱·忌谱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明昌 明恒 明理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本书出售、求购地址：https://www.jiaokey.com/book/detail/90123110.html</w:t>
      </w:r>
    </w:p>
    <w:p>
      <w:r>
        <w:t>更多相关图书推荐：https://www.jiaokey.com</w:t>
      </w:r>
    </w:p>
    <w:p>
      <w:r>
        <w:t>明昌 明恒 明理 其他作品：https://www.jiaokey.com/tag/明昌 明恒 明理.html</w:t>
      </w:r>
    </w:p>
    <w:p>
      <w:r>
        <w:t>广西人民出版社 出版图书：https://www.jiaokey.com/tag/广西人民出版社.html</w:t>
      </w:r>
    </w:p>
    <w:p>
      <w:r>
        <w:t>关键词搜索：https://www.jiaokey.com/tag/家常蔬菜菜谱·药谱·忌谱.html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