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高级钳工实训课题指导</w:t>
      </w:r>
    </w:p>
    <w:p>
      <w:r>
        <w:rPr>
          <w:rFonts w:ascii="宋体" w:hAnsi="宋体" w:eastAsia="宋体"/>
          <w:sz w:val="24"/>
        </w:rPr>
        <w:t>孟平凡，张无士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高级钳工实训课题指导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孟平凡，张无士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本书出售、求购地址：https://www.jiaokey.com/book/detail/90122508.html</w:t>
      </w:r>
    </w:p>
    <w:p>
      <w:r>
        <w:t>更多相关图书推荐：https://www.jiaokey.com</w:t>
      </w:r>
    </w:p>
    <w:p>
      <w:r>
        <w:t>孟平凡，张无士 其他作品：https://www.jiaokey.com/tag/孟平凡，张无士.html</w:t>
      </w:r>
    </w:p>
    <w:p>
      <w:r>
        <w:t>西北大学出版社 出版图书：https://www.jiaokey.com/tag/西北大学出版社.html</w:t>
      </w:r>
    </w:p>
    <w:p>
      <w:r>
        <w:t>关键词搜索：https://www.jiaokey.com/tag/高级钳工实训课题指导.html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