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新编Windows 2000 中文版入门与提高</w:t>
      </w:r>
    </w:p>
    <w:p>
      <w:r>
        <w:rPr>
          <w:rFonts w:ascii="宋体" w:hAnsi="宋体" w:eastAsia="宋体"/>
          <w:sz w:val="24"/>
        </w:rPr>
        <w:t>神龙工作室 范德明 邹慧超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新编Windows 2000 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 范德明 邹慧超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本书出售、求购地址：https://www.jiaokey.com/book/detail/90121759.html</w:t>
      </w:r>
    </w:p>
    <w:p>
      <w:r>
        <w:t>更多相关图书推荐：https://www.jiaokey.com</w:t>
      </w:r>
    </w:p>
    <w:p>
      <w:r>
        <w:t>神龙工作室 范德明 邹慧超 其他作品：https://www.jiaokey.com/tag/神龙工作室 范德明 邹慧超.html</w:t>
      </w:r>
    </w:p>
    <w:p>
      <w:r>
        <w:t>人民邮电出版社 出版图书：https://www.jiaokey.com/tag/人民邮电出版社.html</w:t>
      </w:r>
    </w:p>
    <w:p>
      <w:r>
        <w:t>关键词搜索：https://www.jiaokey.com/tag/新编Windows 2000 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