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NEAX61∑综合交换与OM技术</w:t>
      </w:r>
    </w:p>
    <w:p>
      <w:r>
        <w:rPr>
          <w:rFonts w:ascii="宋体" w:hAnsi="宋体" w:eastAsia="宋体"/>
          <w:sz w:val="24"/>
        </w:rPr>
        <w:t>天津日电电子通信工业有限公司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NEAX61∑综合交换与OM技术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本书出售、求购地址：https://www.jiaokey.com/book/detail/90121692.html</w:t>
      </w:r>
    </w:p>
    <w:p>
      <w:r>
        <w:t>更多相关图书推荐：https://www.jiaokey.com</w:t>
      </w:r>
    </w:p>
    <w:p>
      <w:r>
        <w:t>天津日电电子通信工业有限公司 其他作品：https://www.jiaokey.com/tag/天津日电电子通信工业有限公司.html</w:t>
      </w:r>
    </w:p>
    <w:p>
      <w:r>
        <w:t>人民邮电出版社 出版图书：https://www.jiaokey.com/tag/人民邮电出版社.html</w:t>
      </w:r>
    </w:p>
    <w:p>
      <w:r>
        <w:t>关键词搜索：https://www.jiaokey.com/tag/NEAX61∑综合交换与OM技术.html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