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2005最新数学高考、数学联赛全卷试题及分类析解</w:t>
      </w:r>
    </w:p>
    <w:p>
      <w:r>
        <w:rPr>
          <w:rFonts w:ascii="宋体" w:hAnsi="宋体" w:eastAsia="宋体"/>
          <w:sz w:val="24"/>
        </w:rPr>
        <w:t>李庆胜等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2005最新数学高考、数学联赛全卷试题及分类析解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李庆胜等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本书出售、求购地址：https://www.jiaokey.com/book/detail/90121326.html</w:t>
      </w:r>
    </w:p>
    <w:p>
      <w:r>
        <w:t>更多相关图书推荐：https://www.jiaokey.com</w:t>
      </w:r>
    </w:p>
    <w:p>
      <w:r>
        <w:t>李庆胜等 其他作品：https://www.jiaokey.com/tag/李庆胜等.html</w:t>
      </w:r>
    </w:p>
    <w:p>
      <w:r>
        <w:t>济南：山东科学技术出版社 出版图书：https://www.jiaokey.com/tag/济南：山东科学技术出版社.html</w:t>
      </w:r>
    </w:p>
    <w:p>
      <w:r>
        <w:t>关键词搜索：https://www.jiaokey.com/tag/2005最新数学高考、数学联赛全卷试题及分类析解.html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