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中医妇科常见病诊疗常规及云南名医诊治特色</w:t>
      </w:r>
    </w:p>
    <w:p>
      <w:r>
        <w:rPr>
          <w:rFonts w:ascii="宋体" w:hAnsi="宋体" w:eastAsia="宋体"/>
          <w:sz w:val="24"/>
        </w:rPr>
        <w:t>周蜻 苗晓玲 陈林兴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中医妇科常见病诊疗常规及云南名医诊治特色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周蜻 苗晓玲 陈林兴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本书出售、求购地址：https://www.jiaokey.com/book/detail/90120887.html</w:t>
      </w:r>
    </w:p>
    <w:p>
      <w:r>
        <w:t>更多相关图书推荐：https://www.jiaokey.com</w:t>
      </w:r>
    </w:p>
    <w:p>
      <w:r>
        <w:t>周蜻 苗晓玲 陈林兴 其他作品：https://www.jiaokey.com/tag/周蜻 苗晓玲 陈林兴.html</w:t>
      </w:r>
    </w:p>
    <w:p>
      <w:r>
        <w:t>云南科技出版社 出版图书：https://www.jiaokey.com/tag/云南科技出版社.html</w:t>
      </w:r>
    </w:p>
    <w:p>
      <w:r>
        <w:t>关键词搜索：https://www.jiaokey.com/tag/中医妇科常见病诊疗常规及云南名医诊治特色.html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