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用稻壳制备氮化硅超微粉的研究</w:t>
      </w:r>
    </w:p>
    <w:p>
      <w:r>
        <w:rPr>
          <w:rFonts w:ascii="宋体" w:hAnsi="宋体" w:eastAsia="宋体"/>
          <w:sz w:val="24"/>
        </w:rPr>
        <w:t>戴永年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用稻壳制备氮化硅超微粉的研究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本书出售、求购地址：https://www.jiaokey.com/book/detail/90120696.html</w:t>
      </w:r>
    </w:p>
    <w:p>
      <w:r>
        <w:t>更多相关图书推荐：https://www.jiaokey.com</w:t>
      </w:r>
    </w:p>
    <w:p>
      <w:r>
        <w:t>戴永年 其他作品：https://www.jiaokey.com/tag/戴永年.html</w:t>
      </w:r>
    </w:p>
    <w:p>
      <w:r>
        <w:t>云南科技出版社 出版图书：https://www.jiaokey.com/tag/云南科技出版社.html</w:t>
      </w:r>
    </w:p>
    <w:p>
      <w:r>
        <w:t>关键词搜索：https://www.jiaokey.com/tag/用稻壳制备氮化硅超微粉的研究.html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