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云南国家重点保护野生植物</w:t>
      </w:r>
    </w:p>
    <w:p>
      <w:r>
        <w:rPr>
          <w:rFonts w:ascii="宋体" w:hAnsi="宋体" w:eastAsia="宋体"/>
          <w:sz w:val="24"/>
        </w:rPr>
        <w:t>李玉媛主编；云南省林业厅，云南省林业科学院，国家林业局云南珍稀濒特森林植物保护和繁育实验室编著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云南国家重点保护野生植物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李玉媛主编；云南省林业厅，云南省林业科学院，国家林业局云南珍稀濒特森林植物保护和繁育实验室编著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本书出售、求购地址：https://www.jiaokey.com/book/detail/90120067.html</w:t>
      </w:r>
    </w:p>
    <w:p>
      <w:r>
        <w:t>更多相关图书推荐：https://www.jiaokey.com</w:t>
      </w:r>
    </w:p>
    <w:p>
      <w:r>
        <w:t>李玉媛主编；云南省林业厅，云南省林业科学院，国家林业局云南珍稀濒特森林植物保护和繁育实验室编著 其他作品：https://www.jiaokey.com/tag/李玉媛主编；云南省林业厅，云南省林业科学院，国家林业局云南珍稀濒特森林植物保护和繁育实验室编著.html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关键词搜索：https://www.jiaokey.com/tag/云南国家重点保护野生植物.html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