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活泼中间体结构的研究方法  1</w:t>
      </w:r>
    </w:p>
    <w:p>
      <w:r>
        <w:rPr>
          <w:rFonts w:ascii="宋体" w:hAnsi="宋体" w:eastAsia="宋体"/>
          <w:sz w:val="24"/>
        </w:rPr>
        <w:t>唐有祺，徐广智主编；北京分子动态及稳态结构国家实验室编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活泼中间体结构的研究方法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唐有祺，徐广智主编；北京分子动态及稳态结构国家实验室编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本书出售、求购地址：https://www.jiaokey.com/book/detail/90119434.html</w:t>
      </w:r>
    </w:p>
    <w:p>
      <w:r>
        <w:t>更多相关图书推荐：https://www.jiaokey.com</w:t>
      </w:r>
    </w:p>
    <w:p>
      <w:r>
        <w:t>唐有祺，徐广智主编；北京分子动态及稳态结构国家实验室编 其他作品：https://www.jiaokey.com/tag/唐有祺，徐广智主编；北京分子动态及稳态结构国家实验室编.html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关键词搜索：https://www.jiaokey.com/tag/活泼中间体结构的研究方法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