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小型农机具选购使用与维修</w:t>
      </w:r>
    </w:p>
    <w:p>
      <w:r>
        <w:rPr>
          <w:rFonts w:ascii="宋体" w:hAnsi="宋体" w:eastAsia="宋体"/>
          <w:sz w:val="24"/>
        </w:rPr>
        <w:t>陶卫民，谢恩和，郭世煌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小型农机具选购使用与维修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陶卫民，谢恩和，郭世煌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本书出售、求购地址：https://www.jiaokey.com/book/detail/90117653.html</w:t>
      </w:r>
    </w:p>
    <w:p>
      <w:r>
        <w:t>更多相关图书推荐：https://www.jiaokey.com</w:t>
      </w:r>
    </w:p>
    <w:p>
      <w:r>
        <w:t>陶卫民，谢恩和，郭世煌 其他作品：https://www.jiaokey.com/tag/陶卫民，谢恩和，郭世煌.html</w:t>
      </w:r>
    </w:p>
    <w:p>
      <w:r>
        <w:t>江西科学技术出版社 出版图书：https://www.jiaokey.com/tag/江西科学技术出版社.html</w:t>
      </w:r>
    </w:p>
    <w:p>
      <w:r>
        <w:t>关键词搜索：https://www.jiaokey.com/tag/小型农机具选购使用与维修.html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