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加入WTO与中西部区域经济发展</w:t>
      </w:r>
    </w:p>
    <w:p>
      <w:r>
        <w:rPr>
          <w:rFonts w:ascii="宋体" w:hAnsi="宋体" w:eastAsia="宋体"/>
          <w:sz w:val="24"/>
        </w:rPr>
        <w:t>何维达 刘镇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加入WTO与中西部区域经济发展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何维达 刘镇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本书出售、求购地址：https://www.jiaokey.com/book/detail/90116854.html</w:t>
      </w:r>
    </w:p>
    <w:p>
      <w:r>
        <w:t>更多相关图书推荐：https://www.jiaokey.com</w:t>
      </w:r>
    </w:p>
    <w:p>
      <w:r>
        <w:t>何维达 刘镇 其他作品：https://www.jiaokey.com/tag/何维达 刘镇.html</w:t>
      </w:r>
    </w:p>
    <w:p>
      <w:r>
        <w:t>江西人民出版社 出版图书：https://www.jiaokey.com/tag/江西人民出版社.html</w:t>
      </w:r>
    </w:p>
    <w:p>
      <w:r>
        <w:t>关键词搜索：https://www.jiaokey.com/tag/加入WTO与中西部区域经济发展.html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