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大国的博弈</w:t>
      </w:r>
    </w:p>
    <w:p>
      <w:r>
        <w:rPr>
          <w:rFonts w:ascii="宋体" w:hAnsi="宋体" w:eastAsia="宋体"/>
          <w:sz w:val="24"/>
        </w:rPr>
        <w:t>（美）玛格丽特·麦克米兰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（美）玛格丽特·麦克米兰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本书出售、求购地址：https://www.jiaokey.com/book/detail/90115744.html</w:t>
      </w:r>
    </w:p>
    <w:p>
      <w:r>
        <w:t>更多相关图书推荐：https://www.jiaokey.com</w:t>
      </w:r>
    </w:p>
    <w:p>
      <w:r>
        <w:t>（美）玛格丽特·麦克米兰 其他作品：https://www.jiaokey.com/tag/（美）玛格丽特·麦克米兰.html</w:t>
      </w:r>
    </w:p>
    <w:p>
      <w:r>
        <w:t>重庆出版社 出版图书：https://www.jiaokey.com/tag/重庆出版社.html</w:t>
      </w:r>
    </w:p>
    <w:p>
      <w:r>
        <w:t>关键词搜索：https://www.jiaokey.com/tag/大国的博弈.html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