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财产保险核赔实务指南：冶金工业篇</w:t>
      </w:r>
    </w:p>
    <w:p>
      <w:r>
        <w:rPr>
          <w:rFonts w:ascii="宋体" w:hAnsi="宋体" w:eastAsia="宋体"/>
          <w:sz w:val="24"/>
        </w:rPr>
        <w:t>王国良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财产保险核赔实务指南：冶金工业篇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本书出售、求购地址：https://www.jiaokey.com/book/detail/90115704.html</w:t>
      </w:r>
    </w:p>
    <w:p>
      <w:r>
        <w:t>更多相关图书推荐：https://www.jiaokey.com</w:t>
      </w:r>
    </w:p>
    <w:p>
      <w:r>
        <w:t>王国良 其他作品：https://www.jiaokey.com/tag/王国良.html</w:t>
      </w:r>
    </w:p>
    <w:p>
      <w:r>
        <w:t>重庆市：重庆出版社 出版图书：https://www.jiaokey.com/tag/重庆市：重庆出版社.html</w:t>
      </w:r>
    </w:p>
    <w:p>
      <w:r>
        <w:t>关键词搜索：https://www.jiaokey.com/tag/财产保险核赔实务指南：冶金工业篇.html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