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比较福利制度：变革时期的斯堪的纳维亚模式</w:t>
      </w:r>
    </w:p>
    <w:p>
      <w:r>
        <w:rPr>
          <w:rFonts w:ascii="宋体" w:hAnsi="宋体" w:eastAsia="宋体"/>
          <w:sz w:val="24"/>
        </w:rPr>
        <w:t>本特·格雷夫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比较福利制度：变革时期的斯堪的纳维亚模式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本特·格雷夫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本书出售、求购地址：https://www.jiaokey.com/book/detail/90115692.html</w:t>
      </w:r>
    </w:p>
    <w:p>
      <w:r>
        <w:t>更多相关图书推荐：https://www.jiaokey.com</w:t>
      </w:r>
    </w:p>
    <w:p>
      <w:r>
        <w:t>本特·格雷夫 其他作品：https://www.jiaokey.com/tag/本特·格雷夫.html</w:t>
      </w:r>
    </w:p>
    <w:p>
      <w:r>
        <w:t>重庆出版社 出版图书：https://www.jiaokey.com/tag/重庆出版社.html</w:t>
      </w:r>
    </w:p>
    <w:p>
      <w:r>
        <w:t>关键词搜索：https://www.jiaokey.com/tag/比较福利制度：变革时期的斯堪的纳维亚模式.html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