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相见时难别亦难——中国当地诗人笔下的罗江</w:t>
      </w:r>
    </w:p>
    <w:p>
      <w:r>
        <w:rPr>
          <w:rFonts w:ascii="宋体" w:hAnsi="宋体" w:eastAsia="宋体"/>
          <w:sz w:val="24"/>
        </w:rPr>
        <w:t>梁平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相见时难别亦难——中国当地诗人笔下的罗江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本书出售、求购地址：https://www.jiaokey.com/book/detail/90115412.html</w:t>
      </w:r>
    </w:p>
    <w:p>
      <w:r>
        <w:t>更多相关图书推荐：https://www.jiaokey.com</w:t>
      </w:r>
    </w:p>
    <w:p>
      <w:r>
        <w:t>梁平 其他作品：https://www.jiaokey.com/tag/梁平.html</w:t>
      </w:r>
    </w:p>
    <w:p>
      <w:r>
        <w:t>四川文艺出版社 出版图书：https://www.jiaokey.com/tag/四川文艺出版社.html</w:t>
      </w:r>
    </w:p>
    <w:p>
      <w:r>
        <w:t>关键词搜索：https://www.jiaokey.com/tag/相见时难别亦难——中国当地诗人笔下的罗江.html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