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光网络：系统、器件与联网技术</w:t>
      </w:r>
    </w:p>
    <w:p>
      <w:r>
        <w:rPr>
          <w:rFonts w:ascii="宋体" w:hAnsi="宋体" w:eastAsia="宋体"/>
          <w:sz w:val="24"/>
        </w:rPr>
        <w:t>韦乐平 张成良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光网络：系统、器件与联网技术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韦乐平 张成良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本书出售、求购地址：https://www.jiaokey.com/book/detail/90114713.html</w:t>
      </w:r>
    </w:p>
    <w:p>
      <w:r>
        <w:t>更多相关图书推荐：https://www.jiaokey.com</w:t>
      </w:r>
    </w:p>
    <w:p>
      <w:r>
        <w:t>韦乐平 张成良 其他作品：https://www.jiaokey.com/tag/韦乐平 张成良.html</w:t>
      </w:r>
    </w:p>
    <w:p>
      <w:r>
        <w:t>人民邮电出版社 出版图书：https://www.jiaokey.com/tag/人民邮电出版社.html</w:t>
      </w:r>
    </w:p>
    <w:p>
      <w:r>
        <w:t>关键词搜索：https://www.jiaokey.com/tag/光网络：系统、器件与联网技术.html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