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重在建设  贵在落实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重在建设  贵在落实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本书出售、求购地址：https://www.jiaokey.com/book/detail/90088318.html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关键词搜索：https://www.jiaokey.com/tag/重在建设  贵在落实.html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