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MBA联考300分奇迹（第三版）：数学分册</w:t>
      </w:r>
    </w:p>
    <w:p>
      <w:r>
        <w:rPr>
          <w:rFonts w:ascii="宋体" w:hAnsi="宋体" w:eastAsia="宋体"/>
          <w:sz w:val="24"/>
        </w:rPr>
        <w:t>尤承业 庄大蔚 郑家俊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MBA联考300分奇迹（第三版）：数学分册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尤承业 庄大蔚 郑家俊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本书出售、求购地址：https://www.jiaokey.com/book/detail/90087346.html</w:t>
      </w:r>
    </w:p>
    <w:p>
      <w:r>
        <w:t>更多相关图书推荐：https://www.jiaokey.com</w:t>
      </w:r>
    </w:p>
    <w:p>
      <w:r>
        <w:t>尤承业 庄大蔚 郑家俊 其他作品：https://www.jiaokey.com/tag/尤承业 庄大蔚 郑家俊.html</w:t>
      </w:r>
    </w:p>
    <w:p>
      <w:r>
        <w:t>复旦大学出版社 出版图书：https://www.jiaokey.com/tag/复旦大学出版社.html</w:t>
      </w:r>
    </w:p>
    <w:p>
      <w:r>
        <w:t>关键词搜索：https://www.jiaokey.com/tag/MBA联考300分奇迹（第三版）：数学分册.html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