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激活发展之本：甘肃省高层次人力资源创业环境的创新研究</w:t>
      </w:r>
    </w:p>
    <w:p>
      <w:r>
        <w:rPr>
          <w:rFonts w:ascii="宋体" w:hAnsi="宋体" w:eastAsia="宋体"/>
          <w:sz w:val="24"/>
        </w:rPr>
        <w:t>安应民 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激活发展之本：甘肃省高层次人力资源创业环境的创新研究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 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本书出售、求购地址：https://www.jiaokey.com/book/detail/90086654.html</w:t>
      </w:r>
    </w:p>
    <w:p>
      <w:r>
        <w:t>更多相关图书推荐：https://www.jiaokey.com</w:t>
      </w:r>
    </w:p>
    <w:p>
      <w:r>
        <w:t>安应民 金梅 其他作品：https://www.jiaokey.com/tag/安应民 金梅.html</w:t>
      </w:r>
    </w:p>
    <w:p>
      <w:r>
        <w:t>兰州大学出版社 出版图书：https://www.jiaokey.com/tag/兰州大学出版社.html</w:t>
      </w:r>
    </w:p>
    <w:p>
      <w:r>
        <w:t>关键词搜索：https://www.jiaokey.com/tag/激活发展之本：甘肃省高层次人力资源创业环境的创新研究.html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