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生物医学工程研究</w:t>
      </w:r>
    </w:p>
    <w:p>
      <w:r>
        <w:rPr>
          <w:rFonts w:ascii="宋体" w:hAnsi="宋体" w:eastAsia="宋体"/>
          <w:sz w:val="24"/>
        </w:rPr>
        <w:t>山东生物医学工程学会等单位主办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山东生物医学工程学会等单位主办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《生物医学工程研究》编辑部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本书出售、求购地址：https://www.jiaokey.com/book/detail/90081540.html</w:t>
      </w:r>
    </w:p>
    <w:p>
      <w:r>
        <w:t>更多相关图书推荐：https://www.jiaokey.com</w:t>
      </w:r>
    </w:p>
    <w:p>
      <w:r>
        <w:t>山东生物医学工程学会等单位主办 其他作品：https://www.jiaokey.com/tag/山东生物医学工程学会等单位主办.html</w:t>
      </w:r>
    </w:p>
    <w:p>
      <w:r>
        <w:t>《生物医学工程研究》编辑部 出版图书：https://www.jiaokey.com/tag/《生物医学工程研究》编辑部.html</w:t>
      </w:r>
    </w:p>
    <w:p>
      <w:r>
        <w:t>关键词搜索：https://www.jiaokey.com/tag/生物医学工程研究.html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