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养德 开智 健体 立美——兰州一中课堂教学改革理念及案例分析</w:t>
      </w:r>
    </w:p>
    <w:p>
      <w:r>
        <w:rPr>
          <w:rFonts w:ascii="宋体" w:hAnsi="宋体" w:eastAsia="宋体"/>
          <w:sz w:val="24"/>
        </w:rPr>
        <w:t>冯永宁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养德 开智 健体 立美——兰州一中课堂教学改革理念及案例分析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冯永宁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本书出售、求购地址：https://www.jiaokey.com/book/detail/90080028.html</w:t>
      </w:r>
    </w:p>
    <w:p>
      <w:r>
        <w:t>更多相关图书推荐：https://www.jiaokey.com</w:t>
      </w:r>
    </w:p>
    <w:p>
      <w:r>
        <w:t>冯永宁 其他作品：https://www.jiaokey.com/tag/冯永宁.html</w:t>
      </w:r>
    </w:p>
    <w:p>
      <w:r>
        <w:t>兰州大学出版社 出版图书：https://www.jiaokey.com/tag/兰州大学出版社.html</w:t>
      </w:r>
    </w:p>
    <w:p>
      <w:r>
        <w:t>关键词搜索：https://www.jiaokey.com/tag/养德 开智 健体 立美——兰州一中课堂教学改革理念及案例分析.html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