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中等职业学校技能型紧缺人才培养培训系列教材网页制作计算机应用与软件技术专业</w:t>
      </w:r>
    </w:p>
    <w:p>
      <w:r>
        <w:rPr>
          <w:rFonts w:ascii="宋体" w:hAnsi="宋体" w:eastAsia="宋体"/>
          <w:sz w:val="24"/>
        </w:rPr>
        <w:t>姚奇富陈伟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中等职业学校技能型紧缺人才培养培训系列教材网页制作计算机应用与软件技术专业</w:t>
            </w:r>
          </w:p>
        </w:tc>
      </w:tr>
      <w:tr>
        <w:tc>
          <w:tcPr>
            <w:tcW w:type="dxa" w:w="4320"/>
          </w:tcPr>
          <w:p>
            <w:r>
              <w:t>作者</w:t>
            </w:r>
          </w:p>
        </w:tc>
        <w:tc>
          <w:tcPr>
            <w:tcW w:type="dxa" w:w="4320"/>
          </w:tcPr>
          <w:p>
            <w:r>
              <w:t>姚奇富陈伟</w:t>
            </w:r>
          </w:p>
        </w:tc>
      </w:tr>
      <w:tr>
        <w:tc>
          <w:tcPr>
            <w:tcW w:type="dxa" w:w="4320"/>
          </w:tcPr>
          <w:p>
            <w:r>
              <w:t>出版社</w:t>
            </w:r>
          </w:p>
        </w:tc>
        <w:tc>
          <w:tcPr>
            <w:tcW w:type="dxa" w:w="4320"/>
          </w:tcPr>
          <w:p>
            <w:r>
              <w:t>北京：高等教育出版社</w:t>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289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本书出售、求购地址：https://www.jiaokey.com/book/detail/90065866.html</w:t>
      </w:r>
    </w:p>
    <w:p>
      <w:r>
        <w:t>更多相关图书推荐：https://www.jiaokey.com</w:t>
      </w:r>
    </w:p>
    <w:p>
      <w:r>
        <w:t>姚奇富陈伟 其他作品：https://www.jiaokey.com/tag/姚奇富陈伟.html</w:t>
      </w:r>
    </w:p>
    <w:p>
      <w:r>
        <w:t>北京：高等教育出版社 出版图书：https://www.jiaokey.com/tag/北京：高等教育出版社.html</w:t>
      </w:r>
    </w:p>
    <w:p>
      <w:r>
        <w:t>关键词搜索：https://www.jiaokey.com/tag/中等职业学校技能型紧缺人才培养培训系列教材网页制作计算机应用与软件技术专业.html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