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生活中应防范的七类小人</w:t>
      </w:r>
    </w:p>
    <w:p>
      <w:r>
        <w:rPr>
          <w:rFonts w:ascii="宋体" w:hAnsi="宋体" w:eastAsia="宋体"/>
          <w:sz w:val="24"/>
        </w:rPr>
        <w:t>关红英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生活中应防范的七类小人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延边：延边档案出版社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本书出售、求购地址：https://www.jiaokey.com/book/detail/90065508.html</w:t>
      </w:r>
    </w:p>
    <w:p>
      <w:r>
        <w:t>更多相关图书推荐：https://www.jiaokey.com</w:t>
      </w:r>
    </w:p>
    <w:p>
      <w:r>
        <w:t>关红英 其他作品：https://www.jiaokey.com/tag/关红英.html</w:t>
      </w:r>
    </w:p>
    <w:p>
      <w:r>
        <w:t>延边：延边档案出版社 出版图书：https://www.jiaokey.com/tag/延边：延边档案出版社.html</w:t>
      </w:r>
    </w:p>
    <w:p>
      <w:r>
        <w:t>关键词搜索：https://www.jiaokey.com/tag/生活中应防范的七类小人.html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