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白银资本——重视经济全球化中的东方</w:t>
      </w:r>
    </w:p>
    <w:p>
      <w:r>
        <w:rPr>
          <w:rFonts w:ascii="宋体" w:hAnsi="宋体" w:eastAsia="宋体"/>
          <w:sz w:val="24"/>
        </w:rPr>
        <w:t>贡德·弗兰克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白银资本——重视经济全球化中的东方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贡德·弗兰克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本书出售、求购地址：https://www.jiaokey.com/book/detail/90064098.html</w:t>
      </w:r>
    </w:p>
    <w:p>
      <w:r>
        <w:t>更多相关图书推荐：https://www.jiaokey.com</w:t>
      </w:r>
    </w:p>
    <w:p>
      <w:r>
        <w:t>贡德·弗兰克 其他作品：https://www.jiaokey.com/tag/贡德·弗兰克.html</w:t>
      </w:r>
    </w:p>
    <w:p>
      <w:r>
        <w:t>延边教育出版社 出版图书：https://www.jiaokey.com/tag/延边教育出版社.html</w:t>
      </w:r>
    </w:p>
    <w:p>
      <w:r>
        <w:t>关键词搜索：https://www.jiaokey.com/tag/白银资本——重视经济全球化中的东方.html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