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世界通史全编  19  世界当代史编之一</w:t>
      </w:r>
    </w:p>
    <w:p>
      <w:r>
        <w:rPr>
          <w:rFonts w:ascii="宋体" w:hAnsi="宋体" w:eastAsia="宋体"/>
          <w:sz w:val="24"/>
        </w:rPr>
        <w:t>冯克诚  田晓娜主编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世界通史全编  19  世界当代史编之一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  田晓娜主编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本书出售、求购地址：https://www.jiaokey.com/book/detail/90063049.html</w:t>
      </w:r>
    </w:p>
    <w:p>
      <w:r>
        <w:t>更多相关图书推荐：https://www.jiaokey.com</w:t>
      </w:r>
    </w:p>
    <w:p>
      <w:r>
        <w:t>冯克诚  田晓娜主编 其他作品：https://www.jiaokey.com/tag/冯克诚  田晓娜主编.html</w:t>
      </w:r>
    </w:p>
    <w:p>
      <w:r>
        <w:t>青海人民出版社 出版图书：https://www.jiaokey.com/tag/青海人民出版社.html</w:t>
      </w:r>
    </w:p>
    <w:p>
      <w:r>
        <w:t>关键词搜索：https://www.jiaokey.com/tag/世界通史全编  19  世界当代史编之一.html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