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学校活动课程指导全书  （下册）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学校活动课程指导全书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本书出售、求购地址：https://www.jiaokey.com/book/detail/90062918.html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关键词搜索：https://www.jiaokey.com/tag/学校活动课程指导全书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