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西部民族地区小城镇建设刍论——以贵州省黔东南苗族侗族自治州为例</w:t>
      </w:r>
    </w:p>
    <w:p>
      <w:r>
        <w:rPr>
          <w:rFonts w:ascii="宋体" w:hAnsi="宋体" w:eastAsia="宋体"/>
          <w:sz w:val="24"/>
        </w:rPr>
        <w:t>何选高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西部民族地区小城镇建设刍论——以贵州省黔东南苗族侗族自治州为例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何选高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本书出售、求购地址：https://www.jiaokey.com/book/detail/81236040.html</w:t>
      </w:r>
    </w:p>
    <w:p>
      <w:r>
        <w:t>更多相关图书推荐：https://www.jiaokey.com</w:t>
      </w:r>
    </w:p>
    <w:p>
      <w:r>
        <w:t>何选高 其他作品：https://www.jiaokey.com/tag/何选高.html</w:t>
      </w:r>
    </w:p>
    <w:p>
      <w:r>
        <w:t>关键词搜索：https://www.jiaokey.com/tag/西部民族地区小城镇建设刍论——以贵州省黔东南苗族侗族自治州为例.html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