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青年农民工文化技能教育：以珠江三角洲贵州籍青年农民工为例</w:t>
      </w:r>
    </w:p>
    <w:p>
      <w:r>
        <w:rPr>
          <w:rFonts w:ascii="宋体" w:hAnsi="宋体" w:eastAsia="宋体"/>
          <w:sz w:val="24"/>
        </w:rPr>
        <w:t>汪勇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青年农民工文化技能教育：以珠江三角洲贵州籍青年农民工为例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本书出售、求购地址：https://www.jiaokey.com/book/detail/81236028.html</w:t>
      </w:r>
    </w:p>
    <w:p>
      <w:r>
        <w:t>更多相关图书推荐：https://www.jiaokey.com</w:t>
      </w:r>
    </w:p>
    <w:p>
      <w:r>
        <w:t>汪勇 其他作品：https://www.jiaokey.com/tag/汪勇.html</w:t>
      </w:r>
    </w:p>
    <w:p>
      <w:r>
        <w:t>关键词搜索：https://www.jiaokey.com/tag/青年农民工文化技能教育：以珠江三角洲贵州籍青年农民工为例.html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