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ECB统一货币政策与EU单独财政搭配的“冲突”思考——基于蒙代尔-弗莱明模型的探索</w:t>
      </w:r>
    </w:p>
    <w:p>
      <w:r>
        <w:rPr>
          <w:rFonts w:ascii="宋体" w:hAnsi="宋体" w:eastAsia="宋体"/>
          <w:sz w:val="24"/>
        </w:rPr>
        <w:t>蔡云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ECB统一货币政策与EU单独财政搭配的“冲突”思考——基于蒙代尔-弗莱明模型的探索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本书出售、求购地址：https://www.jiaokey.com/book/detail/81235965.html</w:t>
      </w:r>
    </w:p>
    <w:p>
      <w:r>
        <w:t>更多相关图书推荐：https://www.jiaokey.com</w:t>
      </w:r>
    </w:p>
    <w:p>
      <w:r>
        <w:t>蔡云 其他作品：https://www.jiaokey.com/tag/蔡云.html</w:t>
      </w:r>
    </w:p>
    <w:p>
      <w:r>
        <w:t>关键词搜索：https://www.jiaokey.com/tag/ECB统一货币政策与EU单独财政搭配的“冲突”思考——基于蒙代尔-弗莱明模型的探索.html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