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始于“乖睽”终于“乖睽”——唐代景教“格义”轨迹探析</w:t>
      </w:r>
    </w:p>
    <w:p>
      <w:r>
        <w:rPr>
          <w:rFonts w:ascii="宋体" w:hAnsi="宋体" w:eastAsia="宋体"/>
          <w:sz w:val="24"/>
        </w:rPr>
        <w:t>洪名勇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始于“乖睽”终于“乖睽”——唐代景教“格义”轨迹探析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洪名勇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本书出售、求购地址：https://www.jiaokey.com/book/detail/81235784.html</w:t>
      </w:r>
    </w:p>
    <w:p>
      <w:r>
        <w:t>更多相关图书推荐：https://www.jiaokey.com</w:t>
      </w:r>
    </w:p>
    <w:p>
      <w:r>
        <w:t>洪名勇 其他作品：https://www.jiaokey.com/tag/洪名勇.html</w:t>
      </w:r>
    </w:p>
    <w:p>
      <w:r>
        <w:t>关键词搜索：https://www.jiaokey.com/tag/始于“乖睽”终于“乖睽”——唐代景教“格义”轨迹探析.html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