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黑白岂能颠倒——战后日本军国主义历史观批判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黑白岂能颠倒——战后日本军国主义历史观批判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本书出售、求购地址：https://www.jiaokey.com/book/detail/81235441.html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关键词搜索：https://www.jiaokey.com/tag/黑白岂能颠倒——战后日本军国主义历史观批判.html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