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西部大开发需要准确的统计数据——兼论地方政府统计的定位</w:t>
      </w:r>
    </w:p>
    <w:p>
      <w:r>
        <w:rPr>
          <w:rFonts w:ascii="宋体" w:hAnsi="宋体" w:eastAsia="宋体"/>
          <w:sz w:val="24"/>
        </w:rPr>
        <w:t>俞宗尧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西部大开发需要准确的统计数据——兼论地方政府统计的定位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俞宗尧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本书出售、求购地址：https://www.jiaokey.com/book/detail/81235429.html</w:t>
      </w:r>
    </w:p>
    <w:p>
      <w:r>
        <w:t>更多相关图书推荐：https://www.jiaokey.com</w:t>
      </w:r>
    </w:p>
    <w:p>
      <w:r>
        <w:t>俞宗尧 其他作品：https://www.jiaokey.com/tag/俞宗尧.html</w:t>
      </w:r>
    </w:p>
    <w:p>
      <w:r>
        <w:t>关键词搜索：https://www.jiaokey.com/tag/西部大开发需要准确的统计数据——兼论地方政府统计的定位.html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