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少数民族地区市场经济体制与法制建设同步协调的思考    </w:t>
      </w:r>
    </w:p>
    <w:p>
      <w:r>
        <w:rPr>
          <w:rFonts w:ascii="宋体" w:hAnsi="宋体" w:eastAsia="宋体"/>
          <w:sz w:val="24"/>
        </w:rPr>
        <w:t>吴大华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少数民族地区市场经济体制与法制建设同步协调的思考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本书出售、求购地址：https://www.jiaokey.com/book/detail/81235100.html</w:t>
      </w:r>
    </w:p>
    <w:p>
      <w:r>
        <w:t>更多相关图书推荐：https://www.jiaokey.com</w:t>
      </w:r>
    </w:p>
    <w:p>
      <w:r>
        <w:t>吴大华 其他作品：https://www.jiaokey.com/tag/吴大华.html</w:t>
      </w:r>
    </w:p>
    <w:p>
      <w:r>
        <w:t>关键词搜索：https://www.jiaokey.com/tag/少数民族地区市场经济体制与法制建设同步协调的思考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