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解决我国东西差距问题战略对策研究</w:t>
      </w:r>
    </w:p>
    <w:p>
      <w:r>
        <w:rPr>
          <w:rFonts w:ascii="宋体" w:hAnsi="宋体" w:eastAsia="宋体"/>
          <w:sz w:val="24"/>
        </w:rPr>
        <w:t>黄钧儒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解决我国东西差距问题战略对策研究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本书出售、求购地址：https://www.jiaokey.com/book/detail/81234964.html</w:t>
      </w:r>
    </w:p>
    <w:p>
      <w:r>
        <w:t>更多相关图书推荐：https://www.jiaokey.com</w:t>
      </w:r>
    </w:p>
    <w:p>
      <w:r>
        <w:t>黄钧儒 其他作品：https://www.jiaokey.com/tag/黄钧儒.html</w:t>
      </w:r>
    </w:p>
    <w:p>
      <w:r>
        <w:t>关键词搜索：https://www.jiaokey.com/tag/解决我国东西差距问题战略对策研究.html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