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审时度势尽快实施一一试论在全省范围内实行机动车辆及第三者法定保险兼议几个有关问题</w:t>
      </w:r>
    </w:p>
    <w:p>
      <w:r>
        <w:rPr>
          <w:rFonts w:ascii="宋体" w:hAnsi="宋体" w:eastAsia="宋体"/>
          <w:sz w:val="24"/>
        </w:rPr>
        <w:t>黄朝玉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审时度势尽快实施一一试论在全省范围内实行机动车辆及第三者法定保险兼议几个有关问题</w:t>
            </w:r>
          </w:p>
        </w:tc>
      </w:tr>
      <w:tr>
        <w:tc>
          <w:tcPr>
            <w:tcW w:type="dxa" w:w="4320"/>
          </w:tcPr>
          <w:p>
            <w:r>
              <w:t>作者</w:t>
            </w:r>
          </w:p>
        </w:tc>
        <w:tc>
          <w:tcPr>
            <w:tcW w:type="dxa" w:w="4320"/>
          </w:tcPr>
          <w:p>
            <w:r>
              <w:t>黄朝玉</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本书出售、求购地址：https://www.jiaokey.com/book/detail/81234879.html</w:t>
      </w:r>
    </w:p>
    <w:p>
      <w:r>
        <w:t>更多相关图书推荐：https://www.jiaokey.com</w:t>
      </w:r>
    </w:p>
    <w:p>
      <w:r>
        <w:t>黄朝玉 其他作品：https://www.jiaokey.com/tag/黄朝玉.html</w:t>
      </w:r>
    </w:p>
    <w:p>
      <w:r>
        <w:t>关键词搜索：https://www.jiaokey.com/tag/审时度势尽快实施一一试论在全省范围内实行机动车辆及第三者法定保险兼议几个有关问题.html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