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三线军工企业扩大机电产品出口的对策思考</w:t>
      </w:r>
    </w:p>
    <w:p>
      <w:r>
        <w:rPr>
          <w:rFonts w:ascii="宋体" w:hAnsi="宋体" w:eastAsia="宋体"/>
          <w:sz w:val="24"/>
        </w:rPr>
        <w:t>沈长城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三线军工企业扩大机电产品出口的对策思考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沈长城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本书出售、求购地址：https://www.jiaokey.com/book/detail/81234859.html</w:t>
      </w:r>
    </w:p>
    <w:p>
      <w:r>
        <w:t>更多相关图书推荐：https://www.jiaokey.com</w:t>
      </w:r>
    </w:p>
    <w:p>
      <w:r>
        <w:t>沈长城 其他作品：https://www.jiaokey.com/tag/沈长城.html</w:t>
      </w:r>
    </w:p>
    <w:p>
      <w:r>
        <w:t>关键词搜索：https://www.jiaokey.com/tag/三线军工企业扩大机电产品出口的对策思考.html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