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黔中文化区简论一一兼论社会主义初级阶段的贵州文化</w:t>
      </w:r>
    </w:p>
    <w:p>
      <w:r>
        <w:rPr>
          <w:rFonts w:ascii="宋体" w:hAnsi="宋体" w:eastAsia="宋体"/>
          <w:sz w:val="24"/>
        </w:rPr>
        <w:t>全建华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黔中文化区简论一一兼论社会主义初级阶段的贵州文化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本书出售、求购地址：https://www.jiaokey.com/book/detail/81234689.html</w:t>
      </w:r>
    </w:p>
    <w:p>
      <w:r>
        <w:t>更多相关图书推荐：https://www.jiaokey.com</w:t>
      </w:r>
    </w:p>
    <w:p>
      <w:r>
        <w:t>全建华 其他作品：https://www.jiaokey.com/tag/全建华.html</w:t>
      </w:r>
    </w:p>
    <w:p>
      <w:r>
        <w:t>关键词搜索：https://www.jiaokey.com/tag/黔中文化区简论一一兼论社会主义初级阶段的贵州文化.html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