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从争取人民民主到发展和完善社会主义民主</w:t>
      </w:r>
    </w:p>
    <w:p>
      <w:r>
        <w:rPr>
          <w:rFonts w:ascii="宋体" w:hAnsi="宋体" w:eastAsia="宋体"/>
          <w:sz w:val="24"/>
        </w:rPr>
        <w:t>杨一鸣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从争取人民民主到发展和完善社会主义民主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本书出售、求购地址：https://www.jiaokey.com/book/detail/81234664.html</w:t>
      </w:r>
    </w:p>
    <w:p>
      <w:r>
        <w:t>更多相关图书推荐：https://www.jiaokey.com</w:t>
      </w:r>
    </w:p>
    <w:p>
      <w:r>
        <w:t>杨一鸣 其他作品：https://www.jiaokey.com/tag/杨一鸣.html</w:t>
      </w:r>
    </w:p>
    <w:p>
      <w:r>
        <w:t>关键词搜索：https://www.jiaokey.com/tag/从争取人民民主到发展和完善社会主义民主.html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