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石油化学工业手册  总论·烃类资源·烃类的裂化与转化  中</w:t>
      </w:r>
    </w:p>
    <w:p>
      <w:r>
        <w:rPr>
          <w:rFonts w:ascii="宋体" w:hAnsi="宋体" w:eastAsia="宋体"/>
          <w:sz w:val="24"/>
        </w:rPr>
        <w:t>安东新午，雨宫登三，川濑羲和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石油化学工业手册  总论·烃类资源·烃类的裂化与转化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安东新午，雨宫登三，川濑羲和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本书出售、求购地址：https://www.jiaokey.com/book/detail/80412209.html</w:t>
      </w:r>
    </w:p>
    <w:p>
      <w:r>
        <w:t>更多相关图书推荐：https://www.jiaokey.com</w:t>
      </w:r>
    </w:p>
    <w:p>
      <w:r>
        <w:t>安东新午，雨宫登三，川濑羲和 其他作品：https://www.jiaokey.com/tag/安东新午，雨宫登三，川濑羲和.html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关键词搜索：https://www.jiaokey.com/tag/石油化学工业手册  总论·烃类资源·烃类的裂化与转化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