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  第3册</w:t>
      </w:r>
    </w:p>
    <w:p>
      <w:r>
        <w:rPr>
          <w:rFonts w:ascii="宋体" w:hAnsi="宋体" w:eastAsia="宋体"/>
          <w:sz w:val="24"/>
        </w:rPr>
        <w:t>北京大学，王连波，赵钰琳，丁铿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北京大学，王连波，赵钰琳，丁铿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本书出售、求购地址：https://www.jiaokey.com/book/detail/80411233.html</w:t>
      </w:r>
    </w:p>
    <w:p>
      <w:r>
        <w:t>更多相关图书推荐：https://www.jiaokey.com</w:t>
      </w:r>
    </w:p>
    <w:p>
      <w:r>
        <w:t>北京大学，王连波，赵钰琳，丁铿 其他作品：https://www.jiaokey.com/tag/北京大学，王连波，赵钰琳，丁铿.html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关键词搜索：https://www.jiaokey.com/tag/现代化学基础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