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普通人群体育锻炼标准实施手册  中</w:t>
      </w:r>
    </w:p>
    <w:p>
      <w:r>
        <w:rPr>
          <w:rFonts w:ascii="宋体" w:hAnsi="宋体" w:eastAsia="宋体"/>
          <w:sz w:val="24"/>
        </w:rPr>
        <w:t>黄雨三主编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普通人群体育锻炼标准实施手册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黄雨三主编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北京：清华同方光盘电子出版社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本书出售、求购地址：https://www.jiaokey.com/book/detail/80410029.html</w:t>
      </w:r>
    </w:p>
    <w:p>
      <w:r>
        <w:t>更多相关图书推荐：https://www.jiaokey.com</w:t>
      </w:r>
    </w:p>
    <w:p>
      <w:r>
        <w:t>黄雨三主编 其他作品：https://www.jiaokey.com/tag/黄雨三主编.html</w:t>
      </w:r>
    </w:p>
    <w:p>
      <w:r>
        <w:t>北京：清华同方光盘电子出版社 出版图书：https://www.jiaokey.com/tag/北京：清华同方光盘电子出版社.html</w:t>
      </w:r>
    </w:p>
    <w:p>
      <w:r>
        <w:t>关键词搜索：https://www.jiaokey.com/tag/普通人群体育锻炼标准实施手册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