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绥靖战略  下</w:t>
      </w:r>
    </w:p>
    <w:p>
      <w:r>
        <w:rPr>
          <w:rFonts w:ascii="宋体" w:hAnsi="宋体" w:eastAsia="宋体"/>
          <w:sz w:val="24"/>
        </w:rPr>
        <w:t>（英）基思·米德尔马斯著；复旦大学国际政治系译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绥靖战略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（英）基思·米德尔马斯著；复旦大学国际政治系译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本书出售、求购地址：https://www.jiaokey.com/book/detail/80409712.html</w:t>
      </w:r>
    </w:p>
    <w:p>
      <w:r>
        <w:t>更多相关图书推荐：https://www.jiaokey.com</w:t>
      </w:r>
    </w:p>
    <w:p>
      <w:r>
        <w:t>（英）基思·米德尔马斯著；复旦大学国际政治系译 其他作品：https://www.jiaokey.com/tag/（英）基思·米德尔马斯著；复旦大学国际政治系译.html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关键词搜索：https://www.jiaokey.com/tag/绥靖战略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