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现代比利时  下</w:t>
      </w:r>
    </w:p>
    <w:p>
      <w:r>
        <w:rPr>
          <w:rFonts w:ascii="宋体" w:hAnsi="宋体" w:eastAsia="宋体"/>
          <w:sz w:val="24"/>
        </w:rPr>
        <w:t>（英国）弗兰克·E·哈格特著；南京大学外文系英文翻译组译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现代比利时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（英国）弗兰克·E·哈格特著；南京大学外文系英文翻译组译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本书出售、求购地址：https://www.jiaokey.com/book/detail/80409578.html</w:t>
      </w:r>
    </w:p>
    <w:p>
      <w:r>
        <w:t>更多相关图书推荐：https://www.jiaokey.com</w:t>
      </w:r>
    </w:p>
    <w:p>
      <w:r>
        <w:t>（英国）弗兰克·E·哈格特著；南京大学外文系英文翻译组译 其他作品：https://www.jiaokey.com/tag/（英国）弗兰克·E·哈格特著；南京大学外文系英文翻译组译.html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关键词搜索：https://www.jiaokey.com/tag/现代比利时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