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钢铁热处理  下</w:t>
      </w:r>
    </w:p>
    <w:p>
      <w:r>
        <w:rPr>
          <w:rFonts w:ascii="宋体" w:hAnsi="宋体" w:eastAsia="宋体"/>
          <w:sz w:val="24"/>
        </w:rPr>
        <w:t>И.Е.康托罗维奇著；北京钢铁工业学院金相及热处理教研组译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钢铁热处理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И.Е.康托罗维奇著；北京钢铁工业学院金相及热处理教研组译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本书出售、求购地址：https://www.jiaokey.com/book/detail/80406655.html</w:t>
      </w:r>
    </w:p>
    <w:p>
      <w:r>
        <w:t>更多相关图书推荐：https://www.jiaokey.com</w:t>
      </w:r>
    </w:p>
    <w:p>
      <w:r>
        <w:t>И.Е.康托罗维奇著；北京钢铁工业学院金相及热处理教研组译 其他作品：https://www.jiaokey.com/tag/И.Е.康托罗维奇著；北京钢铁工业学院金相及热处理教研组译.html</w:t>
      </w:r>
    </w:p>
    <w:p>
      <w:r>
        <w:t>龙门联合书局 出版图书：https://www.jiaokey.com/tag/龙门联合书局.html</w:t>
      </w:r>
    </w:p>
    <w:p>
      <w:r>
        <w:t>关键词搜索：https://www.jiaokey.com/tag/高等学校教学用书  钢铁热处理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