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危险关系  下</w:t>
      </w:r>
    </w:p>
    <w:p>
      <w:r>
        <w:rPr>
          <w:rFonts w:ascii="宋体" w:hAnsi="宋体" w:eastAsia="宋体"/>
          <w:sz w:val="24"/>
        </w:rPr>
        <w:t>（法）肖德罗·德·拉克洛，寇文涛译；汪彦博主编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危险关系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（法）肖德罗·德·拉克洛，寇文涛译；汪彦博主编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本书出售、求购地址：https://www.jiaokey.com/book/detail/80405039.html</w:t>
      </w:r>
    </w:p>
    <w:p>
      <w:r>
        <w:t>更多相关图书推荐：https://www.jiaokey.com</w:t>
      </w:r>
    </w:p>
    <w:p>
      <w:r>
        <w:t>（法）肖德罗·德·拉克洛，寇文涛译；汪彦博主编 其他作品：https://www.jiaokey.com/tag/（法）肖德罗·德·拉克洛，寇文涛译；汪彦博主编.html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关键词搜索：https://www.jiaokey.com/tag/危险关系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